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5C58" w14:textId="14191B78" w:rsidR="00B317BD" w:rsidRDefault="00161CEB" w:rsidP="00DE6CF3">
      <w:pPr>
        <w:jc w:val="center"/>
        <w:rPr>
          <w:rFonts w:ascii="Arial" w:hAnsi="Arial" w:cs="Arial"/>
          <w:b/>
          <w:sz w:val="28"/>
          <w:szCs w:val="28"/>
        </w:rPr>
      </w:pPr>
      <w:r w:rsidRPr="00161CE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23F8890" wp14:editId="219F8B46">
            <wp:extent cx="1941941" cy="614795"/>
            <wp:effectExtent l="0" t="0" r="1270" b="0"/>
            <wp:docPr id="155425985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5985" name="Image 1" descr="Une image contenant Police, texte, Graphique, logo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1117" cy="64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8C96" w14:textId="77777777" w:rsidR="00DE6CF3" w:rsidRPr="00052497" w:rsidRDefault="00DE6CF3" w:rsidP="00DE6CF3">
      <w:pPr>
        <w:jc w:val="center"/>
        <w:rPr>
          <w:rFonts w:ascii="Arial" w:hAnsi="Arial" w:cs="Arial"/>
          <w:b/>
          <w:sz w:val="22"/>
          <w:szCs w:val="22"/>
        </w:rPr>
      </w:pPr>
    </w:p>
    <w:p w14:paraId="478D308E" w14:textId="4C000340" w:rsidR="00DE6CF3" w:rsidRDefault="002033AB" w:rsidP="00B317BD">
      <w:pPr>
        <w:jc w:val="center"/>
        <w:rPr>
          <w:rFonts w:ascii="Arial" w:hAnsi="Arial" w:cs="Arial"/>
          <w:b/>
          <w:sz w:val="28"/>
          <w:szCs w:val="28"/>
        </w:rPr>
      </w:pPr>
      <w:r w:rsidRPr="002033AB">
        <w:rPr>
          <w:rFonts w:ascii="Arial" w:hAnsi="Arial" w:cs="Arial"/>
          <w:b/>
          <w:bCs/>
          <w:sz w:val="28"/>
          <w:szCs w:val="28"/>
        </w:rPr>
        <w:t>ACADEMIC SCORE / SCORING GRID — COMPETITION</w:t>
      </w:r>
    </w:p>
    <w:p w14:paraId="0E8C9E2B" w14:textId="77777777" w:rsidR="00DE6CF3" w:rsidRPr="00052497" w:rsidRDefault="00DE6CF3" w:rsidP="00B317BD">
      <w:pPr>
        <w:jc w:val="center"/>
        <w:rPr>
          <w:rFonts w:ascii="Arial" w:hAnsi="Arial" w:cs="Arial"/>
          <w:b/>
          <w:sz w:val="22"/>
          <w:szCs w:val="22"/>
        </w:rPr>
      </w:pPr>
    </w:p>
    <w:p w14:paraId="106C0F59" w14:textId="77777777" w:rsidR="002033AB" w:rsidRPr="002033AB" w:rsidRDefault="002033AB" w:rsidP="002033AB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2033AB">
        <w:rPr>
          <w:rFonts w:ascii="Arial" w:hAnsi="Arial" w:cs="Arial"/>
          <w:sz w:val="22"/>
          <w:szCs w:val="22"/>
        </w:rPr>
        <w:t>academic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scoring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grid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below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will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be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filled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033AB">
        <w:rPr>
          <w:rFonts w:ascii="Arial" w:hAnsi="Arial" w:cs="Arial"/>
          <w:sz w:val="22"/>
          <w:szCs w:val="22"/>
        </w:rPr>
        <w:t>automatically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upon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submission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of applications, </w:t>
      </w:r>
      <w:proofErr w:type="spellStart"/>
      <w:r w:rsidRPr="002033AB">
        <w:rPr>
          <w:rFonts w:ascii="Arial" w:hAnsi="Arial" w:cs="Arial"/>
          <w:sz w:val="22"/>
          <w:szCs w:val="22"/>
        </w:rPr>
        <w:t>based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on the information </w:t>
      </w:r>
      <w:proofErr w:type="spellStart"/>
      <w:r w:rsidRPr="002033AB">
        <w:rPr>
          <w:rFonts w:ascii="Arial" w:hAnsi="Arial" w:cs="Arial"/>
          <w:sz w:val="22"/>
          <w:szCs w:val="22"/>
        </w:rPr>
        <w:t>provided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by </w:t>
      </w:r>
      <w:proofErr w:type="spellStart"/>
      <w:r w:rsidRPr="002033AB">
        <w:rPr>
          <w:rFonts w:ascii="Arial" w:hAnsi="Arial" w:cs="Arial"/>
          <w:sz w:val="22"/>
          <w:szCs w:val="22"/>
        </w:rPr>
        <w:t>applicants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. It </w:t>
      </w:r>
      <w:proofErr w:type="spellStart"/>
      <w:r w:rsidRPr="002033AB">
        <w:rPr>
          <w:rFonts w:ascii="Arial" w:hAnsi="Arial" w:cs="Arial"/>
          <w:sz w:val="22"/>
          <w:szCs w:val="22"/>
        </w:rPr>
        <w:t>will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be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reviewed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2033AB">
        <w:rPr>
          <w:rFonts w:ascii="Arial" w:hAnsi="Arial" w:cs="Arial"/>
          <w:sz w:val="22"/>
          <w:szCs w:val="22"/>
        </w:rPr>
        <w:t>completed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by the "Academic" Jury, </w:t>
      </w:r>
      <w:proofErr w:type="spellStart"/>
      <w:r w:rsidRPr="002033AB">
        <w:rPr>
          <w:rFonts w:ascii="Arial" w:hAnsi="Arial" w:cs="Arial"/>
          <w:sz w:val="22"/>
          <w:szCs w:val="22"/>
        </w:rPr>
        <w:t>which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sits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independently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from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the Audition Jury.</w:t>
      </w:r>
    </w:p>
    <w:p w14:paraId="1C9593F7" w14:textId="77777777" w:rsidR="002033AB" w:rsidRPr="002033AB" w:rsidRDefault="002033AB" w:rsidP="002033AB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 xml:space="preserve">The more </w:t>
      </w:r>
      <w:proofErr w:type="spellStart"/>
      <w:r w:rsidRPr="002033AB">
        <w:rPr>
          <w:rFonts w:ascii="Arial" w:hAnsi="Arial" w:cs="Arial"/>
          <w:sz w:val="22"/>
          <w:szCs w:val="22"/>
        </w:rPr>
        <w:t>thoroughly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this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form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is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completed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— to the </w:t>
      </w:r>
      <w:proofErr w:type="spellStart"/>
      <w:r w:rsidRPr="002033AB">
        <w:rPr>
          <w:rFonts w:ascii="Arial" w:hAnsi="Arial" w:cs="Arial"/>
          <w:sz w:val="22"/>
          <w:szCs w:val="22"/>
        </w:rPr>
        <w:t>benefit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2033AB">
        <w:rPr>
          <w:rFonts w:ascii="Arial" w:hAnsi="Arial" w:cs="Arial"/>
          <w:sz w:val="22"/>
          <w:szCs w:val="22"/>
        </w:rPr>
        <w:t>applicant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— the </w:t>
      </w:r>
      <w:proofErr w:type="spellStart"/>
      <w:r w:rsidRPr="002033AB">
        <w:rPr>
          <w:rFonts w:ascii="Arial" w:hAnsi="Arial" w:cs="Arial"/>
          <w:sz w:val="22"/>
          <w:szCs w:val="22"/>
        </w:rPr>
        <w:t>better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the Jury </w:t>
      </w:r>
      <w:proofErr w:type="spellStart"/>
      <w:r w:rsidRPr="002033AB">
        <w:rPr>
          <w:rFonts w:ascii="Arial" w:hAnsi="Arial" w:cs="Arial"/>
          <w:sz w:val="22"/>
          <w:szCs w:val="22"/>
        </w:rPr>
        <w:t>will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be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equipped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033AB">
        <w:rPr>
          <w:rFonts w:ascii="Arial" w:hAnsi="Arial" w:cs="Arial"/>
          <w:sz w:val="22"/>
          <w:szCs w:val="22"/>
        </w:rPr>
        <w:t>assess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the application. </w:t>
      </w:r>
      <w:proofErr w:type="spellStart"/>
      <w:r w:rsidRPr="002033AB">
        <w:rPr>
          <w:rFonts w:ascii="Arial" w:hAnsi="Arial" w:cs="Arial"/>
          <w:sz w:val="22"/>
          <w:szCs w:val="22"/>
        </w:rPr>
        <w:t>Applicants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2033AB">
        <w:rPr>
          <w:rFonts w:ascii="Arial" w:hAnsi="Arial" w:cs="Arial"/>
          <w:sz w:val="22"/>
          <w:szCs w:val="22"/>
        </w:rPr>
        <w:t>therefore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encouraged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033AB">
        <w:rPr>
          <w:rFonts w:ascii="Arial" w:hAnsi="Arial" w:cs="Arial"/>
          <w:sz w:val="22"/>
          <w:szCs w:val="22"/>
        </w:rPr>
        <w:t>submit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any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supporting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documents </w:t>
      </w:r>
      <w:proofErr w:type="spellStart"/>
      <w:r w:rsidRPr="002033AB">
        <w:rPr>
          <w:rFonts w:ascii="Arial" w:hAnsi="Arial" w:cs="Arial"/>
          <w:sz w:val="22"/>
          <w:szCs w:val="22"/>
        </w:rPr>
        <w:t>that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may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help the Jury </w:t>
      </w:r>
      <w:proofErr w:type="spellStart"/>
      <w:r w:rsidRPr="002033AB">
        <w:rPr>
          <w:rFonts w:ascii="Arial" w:hAnsi="Arial" w:cs="Arial"/>
          <w:sz w:val="22"/>
          <w:szCs w:val="22"/>
        </w:rPr>
        <w:t>evaluate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their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file.</w:t>
      </w:r>
    </w:p>
    <w:p w14:paraId="735716B7" w14:textId="315A1AE9" w:rsidR="001F7552" w:rsidRPr="00052497" w:rsidRDefault="002033AB" w:rsidP="002033AB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 xml:space="preserve">Grades are </w:t>
      </w:r>
      <w:proofErr w:type="spellStart"/>
      <w:r w:rsidRPr="002033AB">
        <w:rPr>
          <w:rFonts w:ascii="Arial" w:hAnsi="Arial" w:cs="Arial"/>
          <w:sz w:val="22"/>
          <w:szCs w:val="22"/>
        </w:rPr>
        <w:t>assigned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on a 20-point </w:t>
      </w:r>
      <w:proofErr w:type="spellStart"/>
      <w:r w:rsidRPr="002033AB">
        <w:rPr>
          <w:rFonts w:ascii="Arial" w:hAnsi="Arial" w:cs="Arial"/>
          <w:sz w:val="22"/>
          <w:szCs w:val="22"/>
        </w:rPr>
        <w:t>scale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Pr="002033AB">
        <w:rPr>
          <w:rFonts w:ascii="Arial" w:hAnsi="Arial" w:cs="Arial"/>
          <w:sz w:val="22"/>
          <w:szCs w:val="22"/>
        </w:rPr>
        <w:t>following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033AB">
        <w:rPr>
          <w:rFonts w:ascii="Arial" w:hAnsi="Arial" w:cs="Arial"/>
          <w:sz w:val="22"/>
          <w:szCs w:val="22"/>
        </w:rPr>
        <w:t>basis: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Very Good (TB</w:t>
      </w:r>
      <w:proofErr w:type="gramStart"/>
      <w:r w:rsidRPr="002033AB">
        <w:rPr>
          <w:rFonts w:ascii="Arial" w:hAnsi="Arial" w:cs="Arial"/>
          <w:sz w:val="22"/>
          <w:szCs w:val="22"/>
        </w:rPr>
        <w:t>):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≥</w:t>
      </w:r>
      <w:proofErr w:type="gramStart"/>
      <w:r w:rsidRPr="002033AB">
        <w:rPr>
          <w:rFonts w:ascii="Arial" w:hAnsi="Arial" w:cs="Arial"/>
          <w:sz w:val="22"/>
          <w:szCs w:val="22"/>
        </w:rPr>
        <w:t>16;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Good (B</w:t>
      </w:r>
      <w:proofErr w:type="gramStart"/>
      <w:r w:rsidRPr="002033AB">
        <w:rPr>
          <w:rFonts w:ascii="Arial" w:hAnsi="Arial" w:cs="Arial"/>
          <w:sz w:val="22"/>
          <w:szCs w:val="22"/>
        </w:rPr>
        <w:t>):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≥14 and &lt;</w:t>
      </w:r>
      <w:proofErr w:type="gramStart"/>
      <w:r w:rsidRPr="002033AB">
        <w:rPr>
          <w:rFonts w:ascii="Arial" w:hAnsi="Arial" w:cs="Arial"/>
          <w:sz w:val="22"/>
          <w:szCs w:val="22"/>
        </w:rPr>
        <w:t>16;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sz w:val="22"/>
          <w:szCs w:val="22"/>
        </w:rPr>
        <w:t>Fairly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Good (AB</w:t>
      </w:r>
      <w:proofErr w:type="gramStart"/>
      <w:r w:rsidRPr="002033AB">
        <w:rPr>
          <w:rFonts w:ascii="Arial" w:hAnsi="Arial" w:cs="Arial"/>
          <w:sz w:val="22"/>
          <w:szCs w:val="22"/>
        </w:rPr>
        <w:t>):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≥12 and &lt;14.</w:t>
      </w:r>
    </w:p>
    <w:p w14:paraId="1288E86B" w14:textId="77777777" w:rsidR="00B317BD" w:rsidRPr="00052497" w:rsidRDefault="00B317BD">
      <w:pPr>
        <w:rPr>
          <w:rFonts w:ascii="Arial" w:hAnsi="Arial" w:cs="Arial"/>
          <w:sz w:val="22"/>
          <w:szCs w:val="22"/>
        </w:rPr>
      </w:pPr>
    </w:p>
    <w:p w14:paraId="29491103" w14:textId="1CCD103C" w:rsidR="00112D15" w:rsidRPr="00052497" w:rsidRDefault="002033AB" w:rsidP="0005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C00000"/>
          <w:sz w:val="22"/>
          <w:szCs w:val="22"/>
        </w:rPr>
      </w:pPr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For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both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L3 and M1 or M2, the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calculation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is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based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on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both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class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rank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and grade, and the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better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of the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two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results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is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retained</w:t>
      </w:r>
      <w:proofErr w:type="spellEnd"/>
      <w:r w:rsidRPr="002033AB">
        <w:rPr>
          <w:rFonts w:ascii="Arial" w:hAnsi="Arial" w:cs="Arial"/>
          <w:b/>
          <w:bCs/>
          <w:color w:val="C00000"/>
          <w:sz w:val="22"/>
          <w:szCs w:val="22"/>
        </w:rPr>
        <w:t>.</w:t>
      </w:r>
    </w:p>
    <w:p w14:paraId="70419346" w14:textId="5D673324" w:rsidR="00B317BD" w:rsidRPr="00052497" w:rsidRDefault="002033AB" w:rsidP="00052497">
      <w:pPr>
        <w:pStyle w:val="Titre1"/>
      </w:pPr>
      <w:r w:rsidRPr="002033AB">
        <w:t>L3 Score (max. 2 pts)</w:t>
      </w:r>
    </w:p>
    <w:p w14:paraId="16ECD1A1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bookmarkStart w:id="0" w:name="_Hlk224320200"/>
      <w:r w:rsidRPr="002033AB">
        <w:rPr>
          <w:rFonts w:ascii="Arial" w:hAnsi="Arial" w:cs="Arial"/>
          <w:sz w:val="22"/>
          <w:szCs w:val="22"/>
        </w:rPr>
        <w:t>≤10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2 pts (</w:t>
      </w:r>
      <w:proofErr w:type="spellStart"/>
      <w:r w:rsidRPr="002033AB">
        <w:rPr>
          <w:rFonts w:ascii="Arial" w:hAnsi="Arial" w:cs="Arial"/>
          <w:sz w:val="22"/>
          <w:szCs w:val="22"/>
        </w:rPr>
        <w:t>ranked</w:t>
      </w:r>
      <w:proofErr w:type="spellEnd"/>
      <w:r w:rsidRPr="002033AB">
        <w:rPr>
          <w:rFonts w:ascii="Arial" w:hAnsi="Arial" w:cs="Arial"/>
          <w:sz w:val="22"/>
          <w:szCs w:val="22"/>
        </w:rPr>
        <w:t xml:space="preserve"> in the top 10% of the </w:t>
      </w:r>
      <w:proofErr w:type="spellStart"/>
      <w:r w:rsidRPr="002033AB">
        <w:rPr>
          <w:rFonts w:ascii="Arial" w:hAnsi="Arial" w:cs="Arial"/>
          <w:sz w:val="22"/>
          <w:szCs w:val="22"/>
        </w:rPr>
        <w:t>cohort</w:t>
      </w:r>
      <w:proofErr w:type="spellEnd"/>
      <w:r w:rsidRPr="002033AB">
        <w:rPr>
          <w:rFonts w:ascii="Arial" w:hAnsi="Arial" w:cs="Arial"/>
          <w:sz w:val="22"/>
          <w:szCs w:val="22"/>
        </w:rPr>
        <w:t>)</w:t>
      </w:r>
    </w:p>
    <w:p w14:paraId="1632D7BF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&gt;10% and ≤50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1 pt</w:t>
      </w:r>
    </w:p>
    <w:p w14:paraId="4F77DED5" w14:textId="1649504E" w:rsidR="002033AB" w:rsidRPr="002033AB" w:rsidRDefault="002033AB" w:rsidP="002033AB">
      <w:pPr>
        <w:spacing w:after="160"/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&gt;50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0 pts</w:t>
      </w:r>
    </w:p>
    <w:p w14:paraId="7B0B2891" w14:textId="77777777" w:rsidR="002033AB" w:rsidRDefault="002033AB" w:rsidP="002033AB">
      <w:pPr>
        <w:spacing w:after="160"/>
      </w:pPr>
      <w:proofErr w:type="spellStart"/>
      <w:r>
        <w:rPr>
          <w:rFonts w:ascii="Arial" w:eastAsia="Arial" w:hAnsi="Arial" w:cs="Arial"/>
          <w:sz w:val="22"/>
          <w:szCs w:val="22"/>
        </w:rPr>
        <w:t>Students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from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programmes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u w:val="single"/>
        </w:rPr>
        <w:t>selective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u w:val="single"/>
        </w:rPr>
        <w:t>competitive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entrance exams</w:t>
      </w:r>
      <w:r>
        <w:rPr>
          <w:rFonts w:ascii="Arial" w:eastAsia="Arial" w:hAnsi="Arial" w:cs="Arial"/>
          <w:sz w:val="22"/>
          <w:szCs w:val="22"/>
        </w:rPr>
        <w:t xml:space="preserve"> (engineering </w:t>
      </w:r>
      <w:proofErr w:type="spellStart"/>
      <w:r>
        <w:rPr>
          <w:rFonts w:ascii="Arial" w:eastAsia="Arial" w:hAnsi="Arial" w:cs="Arial"/>
          <w:sz w:val="22"/>
          <w:szCs w:val="22"/>
        </w:rPr>
        <w:t>schools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medicine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pharmacy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veterinary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École Normale Supérieure) are </w:t>
      </w:r>
      <w:proofErr w:type="spellStart"/>
      <w:r>
        <w:rPr>
          <w:rFonts w:ascii="Arial" w:eastAsia="Arial" w:hAnsi="Arial" w:cs="Arial"/>
          <w:sz w:val="22"/>
          <w:szCs w:val="22"/>
        </w:rPr>
        <w:t>awarded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 pt in </w:t>
      </w:r>
      <w:proofErr w:type="spellStart"/>
      <w:r>
        <w:rPr>
          <w:rFonts w:ascii="Arial" w:eastAsia="Arial" w:hAnsi="Arial" w:cs="Arial"/>
          <w:sz w:val="22"/>
          <w:szCs w:val="22"/>
        </w:rPr>
        <w:t>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item.</w:t>
      </w:r>
    </w:p>
    <w:p w14:paraId="76203610" w14:textId="77777777" w:rsidR="002033AB" w:rsidRDefault="002033AB" w:rsidP="002033AB">
      <w:pPr>
        <w:spacing w:after="80"/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Adjusted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if no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ranking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available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(2 pts for Very Good, 1 pt for Good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);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certificate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from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the L3 programme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coordinator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may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suffice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5DCFFC46" w14:textId="4CC6F986" w:rsidR="001F7552" w:rsidRPr="00052497" w:rsidRDefault="002033AB" w:rsidP="002033A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Adjusted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if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passed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at the 2</w:t>
      </w:r>
      <w:r>
        <w:rPr>
          <w:rFonts w:ascii="Arial" w:eastAsia="Arial" w:hAnsi="Arial" w:cs="Arial"/>
          <w:b/>
          <w:bCs/>
          <w:sz w:val="22"/>
          <w:szCs w:val="22"/>
          <w:vertAlign w:val="superscript"/>
        </w:rPr>
        <w:t>nd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session (75% of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points;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 xml:space="preserve"> grade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assigned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exclusively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on the distinction, not the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rank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>).</w:t>
      </w:r>
      <w:bookmarkEnd w:id="0"/>
    </w:p>
    <w:p w14:paraId="180BA618" w14:textId="60DD86AE" w:rsidR="00B317BD" w:rsidRPr="00052497" w:rsidRDefault="002033AB" w:rsidP="00052497">
      <w:pPr>
        <w:pStyle w:val="Titre1"/>
      </w:pPr>
      <w:r w:rsidRPr="002033AB">
        <w:t>M1 Score (max. 4 pts)</w:t>
      </w:r>
    </w:p>
    <w:p w14:paraId="3732C5E1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≤10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4 pts</w:t>
      </w:r>
    </w:p>
    <w:p w14:paraId="31DE2A5F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&gt;10% and ≤20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3 pts</w:t>
      </w:r>
    </w:p>
    <w:p w14:paraId="330C4BFD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&gt;20% and ≤50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2 pts</w:t>
      </w:r>
    </w:p>
    <w:p w14:paraId="79CBFBB4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&gt;50% and ≤70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1 pt</w:t>
      </w:r>
    </w:p>
    <w:p w14:paraId="1F41F874" w14:textId="16CAF869" w:rsidR="002033AB" w:rsidRPr="002033AB" w:rsidRDefault="002033AB" w:rsidP="002033AB">
      <w:pPr>
        <w:spacing w:after="160"/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&gt;70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0 pts</w:t>
      </w:r>
    </w:p>
    <w:p w14:paraId="646F93E6" w14:textId="77777777" w:rsidR="002033AB" w:rsidRPr="002033AB" w:rsidRDefault="002033AB" w:rsidP="002033AB">
      <w:pPr>
        <w:spacing w:after="80"/>
        <w:rPr>
          <w:rFonts w:ascii="Arial" w:hAnsi="Arial" w:cs="Arial"/>
          <w:sz w:val="22"/>
          <w:szCs w:val="22"/>
        </w:rPr>
      </w:pP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Adjusted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if no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ranking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available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(3 pts for Very Good, 2 pts for Good, 1 pt for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Fairly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Good</w:t>
      </w:r>
      <w:proofErr w:type="gramStart"/>
      <w:r w:rsidRPr="002033AB">
        <w:rPr>
          <w:rFonts w:ascii="Arial" w:hAnsi="Arial" w:cs="Arial"/>
          <w:b/>
          <w:bCs/>
          <w:sz w:val="22"/>
          <w:szCs w:val="22"/>
        </w:rPr>
        <w:t>);</w:t>
      </w:r>
      <w:proofErr w:type="gram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eastAsia="Arial" w:hAnsi="Arial" w:cs="Arial"/>
          <w:b/>
          <w:bCs/>
          <w:sz w:val="22"/>
          <w:szCs w:val="22"/>
        </w:rPr>
        <w:t>certificate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from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the M1 programme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coordinator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may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suffice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>.</w:t>
      </w:r>
    </w:p>
    <w:p w14:paraId="1C0C1353" w14:textId="2789D64B" w:rsidR="00052497" w:rsidRPr="00052497" w:rsidRDefault="002033AB" w:rsidP="002033AB">
      <w:pPr>
        <w:spacing w:after="80"/>
        <w:rPr>
          <w:rFonts w:ascii="Arial" w:hAnsi="Arial" w:cs="Arial"/>
          <w:b/>
          <w:sz w:val="22"/>
          <w:szCs w:val="22"/>
        </w:rPr>
      </w:pP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Adjusted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if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passed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at the 2</w:t>
      </w:r>
      <w:r w:rsidRPr="002033AB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Pr="002033AB">
        <w:rPr>
          <w:rFonts w:ascii="Arial" w:hAnsi="Arial" w:cs="Arial"/>
          <w:b/>
          <w:bCs/>
          <w:sz w:val="22"/>
          <w:szCs w:val="22"/>
        </w:rPr>
        <w:t xml:space="preserve"> session (75% of </w:t>
      </w:r>
      <w:proofErr w:type="gramStart"/>
      <w:r w:rsidRPr="002033AB">
        <w:rPr>
          <w:rFonts w:ascii="Arial" w:hAnsi="Arial" w:cs="Arial"/>
          <w:b/>
          <w:bCs/>
          <w:sz w:val="22"/>
          <w:szCs w:val="22"/>
        </w:rPr>
        <w:t>points;</w:t>
      </w:r>
      <w:proofErr w:type="gramEnd"/>
      <w:r w:rsidRPr="002033AB">
        <w:rPr>
          <w:rFonts w:ascii="Arial" w:hAnsi="Arial" w:cs="Arial"/>
          <w:b/>
          <w:bCs/>
          <w:sz w:val="22"/>
          <w:szCs w:val="22"/>
        </w:rPr>
        <w:t xml:space="preserve"> grade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assigned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exclusively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on the </w:t>
      </w:r>
      <w:r w:rsidRPr="002033AB">
        <w:rPr>
          <w:rFonts w:ascii="Arial" w:eastAsia="Arial" w:hAnsi="Arial" w:cs="Arial"/>
          <w:b/>
          <w:bCs/>
          <w:sz w:val="22"/>
          <w:szCs w:val="22"/>
        </w:rPr>
        <w:t>distinction</w:t>
      </w:r>
      <w:r w:rsidRPr="002033AB">
        <w:rPr>
          <w:rFonts w:ascii="Arial" w:hAnsi="Arial" w:cs="Arial"/>
          <w:b/>
          <w:bCs/>
          <w:sz w:val="22"/>
          <w:szCs w:val="22"/>
        </w:rPr>
        <w:t xml:space="preserve">, not the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rank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>).</w:t>
      </w:r>
    </w:p>
    <w:p w14:paraId="1DACD835" w14:textId="608551C3" w:rsidR="00B317BD" w:rsidRPr="00052497" w:rsidRDefault="00B1051F" w:rsidP="00052497">
      <w:pPr>
        <w:pStyle w:val="Titre1"/>
      </w:pPr>
      <w:r w:rsidRPr="00052497">
        <w:t>Note M2 (7pts max)</w:t>
      </w:r>
    </w:p>
    <w:p w14:paraId="18E5F498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≤10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7 pts</w:t>
      </w:r>
    </w:p>
    <w:p w14:paraId="48E52CB5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&gt;10% and ≤20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6 pts</w:t>
      </w:r>
    </w:p>
    <w:p w14:paraId="1AF0EC28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&gt;20% and ≤30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5 pts</w:t>
      </w:r>
    </w:p>
    <w:p w14:paraId="27A06A30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&gt;30% and ≤50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4 pts</w:t>
      </w:r>
    </w:p>
    <w:p w14:paraId="50167AFE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&gt;50% and ≤70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3 pts</w:t>
      </w:r>
    </w:p>
    <w:p w14:paraId="09794E06" w14:textId="77777777" w:rsidR="002033AB" w:rsidRPr="002033AB" w:rsidRDefault="002033AB" w:rsidP="002033AB">
      <w:pPr>
        <w:spacing w:after="160"/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sz w:val="22"/>
          <w:szCs w:val="22"/>
        </w:rPr>
        <w:t>&gt;70</w:t>
      </w:r>
      <w:proofErr w:type="gramStart"/>
      <w:r w:rsidRPr="002033AB">
        <w:rPr>
          <w:rFonts w:ascii="Arial" w:hAnsi="Arial" w:cs="Arial"/>
          <w:sz w:val="22"/>
          <w:szCs w:val="22"/>
        </w:rPr>
        <w:t>%:</w:t>
      </w:r>
      <w:proofErr w:type="gramEnd"/>
      <w:r w:rsidRPr="002033AB">
        <w:rPr>
          <w:rFonts w:ascii="Arial" w:hAnsi="Arial" w:cs="Arial"/>
          <w:sz w:val="22"/>
          <w:szCs w:val="22"/>
        </w:rPr>
        <w:t xml:space="preserve"> 1 pt</w:t>
      </w:r>
    </w:p>
    <w:p w14:paraId="0DB2F74D" w14:textId="77777777" w:rsidR="002033AB" w:rsidRPr="002033AB" w:rsidRDefault="002033AB" w:rsidP="002033AB">
      <w:pPr>
        <w:rPr>
          <w:rFonts w:ascii="Arial" w:hAnsi="Arial" w:cs="Arial"/>
          <w:sz w:val="22"/>
          <w:szCs w:val="22"/>
        </w:rPr>
      </w:pP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Adjusted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if no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ranking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available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(5 pts for Very Good, 4 pts for Good, 3 pts for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Fairly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Good, 1 pt for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Pass</w:t>
      </w:r>
      <w:proofErr w:type="spellEnd"/>
      <w:proofErr w:type="gramStart"/>
      <w:r w:rsidRPr="002033AB">
        <w:rPr>
          <w:rFonts w:ascii="Arial" w:hAnsi="Arial" w:cs="Arial"/>
          <w:b/>
          <w:bCs/>
          <w:sz w:val="22"/>
          <w:szCs w:val="22"/>
        </w:rPr>
        <w:t>);</w:t>
      </w:r>
      <w:proofErr w:type="gram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certificate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from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the M2 programme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coordinator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may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suffice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>.</w:t>
      </w:r>
    </w:p>
    <w:p w14:paraId="25C60484" w14:textId="77777777" w:rsidR="002033AB" w:rsidRPr="002033AB" w:rsidRDefault="002033AB" w:rsidP="002033AB">
      <w:pPr>
        <w:spacing w:after="160"/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b/>
          <w:bCs/>
          <w:sz w:val="22"/>
          <w:szCs w:val="22"/>
        </w:rPr>
        <w:t xml:space="preserve">If a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pre-selection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organised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prior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to the auditions,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only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the 1</w:t>
      </w:r>
      <w:r w:rsidRPr="002033AB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2033AB">
        <w:rPr>
          <w:rFonts w:ascii="Arial" w:hAnsi="Arial" w:cs="Arial"/>
          <w:b/>
          <w:bCs/>
          <w:sz w:val="22"/>
          <w:szCs w:val="22"/>
        </w:rPr>
        <w:t xml:space="preserve">-semester grade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taken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into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account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>.</w:t>
      </w:r>
    </w:p>
    <w:p w14:paraId="38A7F0A1" w14:textId="77777777" w:rsidR="002033AB" w:rsidRPr="002033AB" w:rsidRDefault="002033AB" w:rsidP="002033AB">
      <w:pPr>
        <w:spacing w:after="160"/>
        <w:rPr>
          <w:rFonts w:ascii="Arial" w:hAnsi="Arial" w:cs="Arial"/>
          <w:sz w:val="22"/>
          <w:szCs w:val="22"/>
        </w:rPr>
      </w:pPr>
      <w:r w:rsidRPr="002033AB">
        <w:rPr>
          <w:rFonts w:ascii="Arial" w:hAnsi="Arial" w:cs="Arial"/>
          <w:b/>
          <w:bCs/>
          <w:sz w:val="22"/>
          <w:szCs w:val="22"/>
        </w:rPr>
        <w:t xml:space="preserve">This score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adjusted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on the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day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of auditions for the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calculation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of the final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academic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score, in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order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take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into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account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both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M2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semesters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>.</w:t>
      </w:r>
    </w:p>
    <w:p w14:paraId="5B318AB8" w14:textId="1DC71E91" w:rsidR="00052497" w:rsidRDefault="002033AB" w:rsidP="002033AB">
      <w:pPr>
        <w:rPr>
          <w:rFonts w:ascii="Arial" w:hAnsi="Arial" w:cs="Arial"/>
          <w:sz w:val="22"/>
          <w:szCs w:val="22"/>
        </w:rPr>
      </w:pP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Adjusted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if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passed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at the 2</w:t>
      </w:r>
      <w:r w:rsidRPr="002033AB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Pr="002033AB">
        <w:rPr>
          <w:rFonts w:ascii="Arial" w:hAnsi="Arial" w:cs="Arial"/>
          <w:b/>
          <w:bCs/>
          <w:sz w:val="22"/>
          <w:szCs w:val="22"/>
        </w:rPr>
        <w:t xml:space="preserve"> session (75% of </w:t>
      </w:r>
      <w:proofErr w:type="gramStart"/>
      <w:r w:rsidRPr="002033AB">
        <w:rPr>
          <w:rFonts w:ascii="Arial" w:hAnsi="Arial" w:cs="Arial"/>
          <w:b/>
          <w:bCs/>
          <w:sz w:val="22"/>
          <w:szCs w:val="22"/>
        </w:rPr>
        <w:t>points;</w:t>
      </w:r>
      <w:proofErr w:type="gramEnd"/>
      <w:r w:rsidRPr="002033AB">
        <w:rPr>
          <w:rFonts w:ascii="Arial" w:hAnsi="Arial" w:cs="Arial"/>
          <w:b/>
          <w:bCs/>
          <w:sz w:val="22"/>
          <w:szCs w:val="22"/>
        </w:rPr>
        <w:t xml:space="preserve"> grade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assigned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exclusively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 xml:space="preserve"> on the distinction, not the </w:t>
      </w:r>
      <w:proofErr w:type="spellStart"/>
      <w:r w:rsidRPr="002033AB">
        <w:rPr>
          <w:rFonts w:ascii="Arial" w:hAnsi="Arial" w:cs="Arial"/>
          <w:b/>
          <w:bCs/>
          <w:sz w:val="22"/>
          <w:szCs w:val="22"/>
        </w:rPr>
        <w:t>rank</w:t>
      </w:r>
      <w:proofErr w:type="spellEnd"/>
      <w:r w:rsidRPr="002033AB">
        <w:rPr>
          <w:rFonts w:ascii="Arial" w:hAnsi="Arial" w:cs="Arial"/>
          <w:b/>
          <w:bCs/>
          <w:sz w:val="22"/>
          <w:szCs w:val="22"/>
        </w:rPr>
        <w:t>).</w:t>
      </w:r>
      <w:r w:rsidR="00052497">
        <w:rPr>
          <w:rFonts w:ascii="Arial" w:hAnsi="Arial" w:cs="Arial"/>
          <w:sz w:val="22"/>
          <w:szCs w:val="22"/>
        </w:rPr>
        <w:br w:type="page"/>
      </w:r>
    </w:p>
    <w:p w14:paraId="65B2FBEF" w14:textId="1BEAB638" w:rsidR="00B317BD" w:rsidRPr="00052497" w:rsidRDefault="002033AB" w:rsidP="00052497">
      <w:pPr>
        <w:pStyle w:val="Titre1"/>
      </w:pPr>
      <w:proofErr w:type="spellStart"/>
      <w:r w:rsidRPr="002033AB">
        <w:lastRenderedPageBreak/>
        <w:t>Additional</w:t>
      </w:r>
      <w:proofErr w:type="spellEnd"/>
      <w:r w:rsidRPr="002033AB">
        <w:t xml:space="preserve"> Points (max. 7 pts)</w:t>
      </w:r>
    </w:p>
    <w:p w14:paraId="3BCFD3CD" w14:textId="77777777" w:rsidR="002033AB" w:rsidRDefault="002033AB" w:rsidP="002033AB">
      <w:pPr>
        <w:spacing w:after="140"/>
      </w:pPr>
      <w:proofErr w:type="spellStart"/>
      <w:r>
        <w:rPr>
          <w:rFonts w:ascii="Arial" w:eastAsia="Arial" w:hAnsi="Arial" w:cs="Arial"/>
          <w:sz w:val="22"/>
          <w:szCs w:val="22"/>
          <w:u w:val="single"/>
        </w:rPr>
        <w:t>Working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u w:val="single"/>
        </w:rPr>
        <w:t>students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1 pt </w:t>
      </w:r>
      <w:proofErr w:type="spellStart"/>
      <w:r>
        <w:rPr>
          <w:rFonts w:ascii="Arial" w:eastAsia="Arial" w:hAnsi="Arial" w:cs="Arial"/>
          <w:sz w:val="22"/>
          <w:szCs w:val="22"/>
        </w:rPr>
        <w:t>awarded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exclusively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upon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presentation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of an employer </w:t>
      </w:r>
      <w:proofErr w:type="spellStart"/>
      <w:r>
        <w:rPr>
          <w:rFonts w:ascii="Arial" w:eastAsia="Arial" w:hAnsi="Arial" w:cs="Arial"/>
          <w:sz w:val="22"/>
          <w:szCs w:val="22"/>
        </w:rPr>
        <w:t>certificate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for an M1 and/or M2 </w:t>
      </w:r>
      <w:proofErr w:type="spellStart"/>
      <w:r>
        <w:rPr>
          <w:rFonts w:ascii="Arial" w:eastAsia="Arial" w:hAnsi="Arial" w:cs="Arial"/>
          <w:sz w:val="22"/>
          <w:szCs w:val="22"/>
        </w:rPr>
        <w:t>student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worked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minimum of 150 </w:t>
      </w:r>
      <w:proofErr w:type="spellStart"/>
      <w:r>
        <w:rPr>
          <w:rFonts w:ascii="Arial" w:eastAsia="Arial" w:hAnsi="Arial" w:cs="Arial"/>
          <w:sz w:val="22"/>
          <w:szCs w:val="22"/>
        </w:rPr>
        <w:t>hours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during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</w:t>
      </w:r>
      <w:proofErr w:type="spellStart"/>
      <w:r>
        <w:rPr>
          <w:rFonts w:ascii="Arial" w:eastAsia="Arial" w:hAnsi="Arial" w:cs="Arial"/>
          <w:sz w:val="22"/>
          <w:szCs w:val="22"/>
        </w:rPr>
        <w:t>academic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year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September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to June, </w:t>
      </w:r>
      <w:proofErr w:type="spellStart"/>
      <w:r>
        <w:rPr>
          <w:rFonts w:ascii="Arial" w:eastAsia="Arial" w:hAnsi="Arial" w:cs="Arial"/>
          <w:sz w:val="22"/>
          <w:szCs w:val="22"/>
        </w:rPr>
        <w:t>excluding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</w:t>
      </w:r>
      <w:proofErr w:type="spellStart"/>
      <w:r>
        <w:rPr>
          <w:rFonts w:ascii="Arial" w:eastAsia="Arial" w:hAnsi="Arial" w:cs="Arial"/>
          <w:sz w:val="22"/>
          <w:szCs w:val="22"/>
        </w:rPr>
        <w:t>summer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period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p w14:paraId="2EFD3318" w14:textId="77777777" w:rsidR="002033AB" w:rsidRDefault="002033AB" w:rsidP="002033AB">
      <w:pPr>
        <w:spacing w:after="140"/>
      </w:pPr>
      <w:proofErr w:type="spellStart"/>
      <w:r>
        <w:rPr>
          <w:rFonts w:ascii="Arial" w:eastAsia="Arial" w:hAnsi="Arial" w:cs="Arial"/>
          <w:sz w:val="22"/>
          <w:szCs w:val="22"/>
          <w:u w:val="single"/>
        </w:rPr>
        <w:t>Thematic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u w:val="single"/>
        </w:rPr>
        <w:t>internship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u w:val="single"/>
        </w:rPr>
        <w:t>mobility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1 pt </w:t>
      </w:r>
      <w:proofErr w:type="spellStart"/>
      <w:r>
        <w:rPr>
          <w:rFonts w:ascii="Arial" w:eastAsia="Arial" w:hAnsi="Arial" w:cs="Arial"/>
          <w:sz w:val="22"/>
          <w:szCs w:val="22"/>
        </w:rPr>
        <w:t>awarded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if the M2 </w:t>
      </w:r>
      <w:proofErr w:type="spellStart"/>
      <w:r>
        <w:rPr>
          <w:rFonts w:ascii="Arial" w:eastAsia="Arial" w:hAnsi="Arial" w:cs="Arial"/>
          <w:sz w:val="22"/>
          <w:szCs w:val="22"/>
        </w:rPr>
        <w:t>internship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carried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out in a </w:t>
      </w:r>
      <w:proofErr w:type="spellStart"/>
      <w:r>
        <w:rPr>
          <w:rFonts w:ascii="Arial" w:eastAsia="Arial" w:hAnsi="Arial" w:cs="Arial"/>
          <w:sz w:val="22"/>
          <w:szCs w:val="22"/>
        </w:rPr>
        <w:t>laboratory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other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one </w:t>
      </w:r>
      <w:proofErr w:type="spellStart"/>
      <w:r>
        <w:rPr>
          <w:rFonts w:ascii="Arial" w:eastAsia="Arial" w:hAnsi="Arial" w:cs="Arial"/>
          <w:sz w:val="22"/>
          <w:szCs w:val="22"/>
        </w:rPr>
        <w:t>where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doctoral </w:t>
      </w:r>
      <w:proofErr w:type="spellStart"/>
      <w:r>
        <w:rPr>
          <w:rFonts w:ascii="Arial" w:eastAsia="Arial" w:hAnsi="Arial" w:cs="Arial"/>
          <w:sz w:val="22"/>
          <w:szCs w:val="22"/>
        </w:rPr>
        <w:t>thesis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conducted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If a </w:t>
      </w:r>
      <w:proofErr w:type="spellStart"/>
      <w:r>
        <w:rPr>
          <w:rFonts w:ascii="Arial" w:eastAsia="Arial" w:hAnsi="Arial" w:cs="Arial"/>
          <w:sz w:val="22"/>
          <w:szCs w:val="22"/>
        </w:rPr>
        <w:t>pre-selection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organised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prior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to the auditions, </w:t>
      </w:r>
      <w:proofErr w:type="spellStart"/>
      <w:r>
        <w:rPr>
          <w:rFonts w:ascii="Arial" w:eastAsia="Arial" w:hAnsi="Arial" w:cs="Arial"/>
          <w:sz w:val="22"/>
          <w:szCs w:val="22"/>
        </w:rPr>
        <w:t>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point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not </w:t>
      </w:r>
      <w:proofErr w:type="spellStart"/>
      <w:r>
        <w:rPr>
          <w:rFonts w:ascii="Arial" w:eastAsia="Arial" w:hAnsi="Arial" w:cs="Arial"/>
          <w:sz w:val="22"/>
          <w:szCs w:val="22"/>
        </w:rPr>
        <w:t>counted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at </w:t>
      </w:r>
      <w:proofErr w:type="spellStart"/>
      <w:r>
        <w:rPr>
          <w:rFonts w:ascii="Arial" w:eastAsia="Arial" w:hAnsi="Arial" w:cs="Arial"/>
          <w:sz w:val="22"/>
          <w:szCs w:val="22"/>
        </w:rPr>
        <w:t>that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stage —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awarded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at the time of the oral </w:t>
      </w:r>
      <w:proofErr w:type="spellStart"/>
      <w:r>
        <w:rPr>
          <w:rFonts w:ascii="Arial" w:eastAsia="Arial" w:hAnsi="Arial" w:cs="Arial"/>
          <w:sz w:val="22"/>
          <w:szCs w:val="22"/>
        </w:rPr>
        <w:t>examination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29DEE78" w14:textId="77777777" w:rsidR="002033AB" w:rsidRDefault="002033AB" w:rsidP="002033AB">
      <w:pPr>
        <w:spacing w:after="80"/>
      </w:pPr>
      <w:proofErr w:type="spellStart"/>
      <w:proofErr w:type="gramStart"/>
      <w:r>
        <w:rPr>
          <w:rFonts w:ascii="Arial" w:eastAsia="Arial" w:hAnsi="Arial" w:cs="Arial"/>
          <w:sz w:val="22"/>
          <w:szCs w:val="22"/>
          <w:u w:val="single"/>
        </w:rPr>
        <w:t>Internships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3FD247C3" w14:textId="77777777" w:rsidR="002033AB" w:rsidRDefault="002033AB" w:rsidP="002033AB">
      <w:pPr>
        <w:pStyle w:val="Paragraphedeliste"/>
        <w:numPr>
          <w:ilvl w:val="0"/>
          <w:numId w:val="5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 xml:space="preserve">L3 and M1 </w:t>
      </w:r>
      <w:proofErr w:type="spellStart"/>
      <w:r>
        <w:rPr>
          <w:rFonts w:ascii="Arial" w:eastAsia="Arial" w:hAnsi="Arial" w:cs="Arial"/>
          <w:sz w:val="22"/>
          <w:szCs w:val="22"/>
        </w:rPr>
        <w:t>internships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total cumulative duration of at least 2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months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1 pt.</w:t>
      </w:r>
    </w:p>
    <w:p w14:paraId="0117D956" w14:textId="77777777" w:rsidR="002033AB" w:rsidRDefault="002033AB" w:rsidP="002033AB">
      <w:pPr>
        <w:pStyle w:val="Paragraphedeliste"/>
        <w:numPr>
          <w:ilvl w:val="0"/>
          <w:numId w:val="5"/>
        </w:numPr>
        <w:spacing w:after="140"/>
        <w:contextualSpacing w:val="0"/>
      </w:pPr>
      <w:r>
        <w:rPr>
          <w:rFonts w:ascii="Arial" w:eastAsia="Arial" w:hAnsi="Arial" w:cs="Arial"/>
          <w:sz w:val="22"/>
          <w:szCs w:val="22"/>
        </w:rPr>
        <w:t xml:space="preserve">L3 and M1 </w:t>
      </w:r>
      <w:proofErr w:type="spellStart"/>
      <w:r>
        <w:rPr>
          <w:rFonts w:ascii="Arial" w:eastAsia="Arial" w:hAnsi="Arial" w:cs="Arial"/>
          <w:sz w:val="22"/>
          <w:szCs w:val="22"/>
        </w:rPr>
        <w:t>internships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total cumulative duration of at least 3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months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2 pts.</w:t>
      </w:r>
    </w:p>
    <w:p w14:paraId="0AF97563" w14:textId="77777777" w:rsidR="002033AB" w:rsidRDefault="002033AB" w:rsidP="002033AB">
      <w:pPr>
        <w:spacing w:after="140"/>
      </w:pPr>
      <w:proofErr w:type="spellStart"/>
      <w:r>
        <w:rPr>
          <w:rFonts w:ascii="Arial" w:eastAsia="Arial" w:hAnsi="Arial" w:cs="Arial"/>
          <w:sz w:val="22"/>
          <w:szCs w:val="22"/>
          <w:u w:val="single"/>
        </w:rPr>
        <w:t>Outgoing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u w:val="single"/>
        </w:rPr>
        <w:t>mobility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1 pt </w:t>
      </w:r>
      <w:proofErr w:type="spellStart"/>
      <w:r>
        <w:rPr>
          <w:rFonts w:ascii="Arial" w:eastAsia="Arial" w:hAnsi="Arial" w:cs="Arial"/>
          <w:sz w:val="22"/>
          <w:szCs w:val="22"/>
        </w:rPr>
        <w:t>awarded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if a </w:t>
      </w:r>
      <w:proofErr w:type="spellStart"/>
      <w:r>
        <w:rPr>
          <w:rFonts w:ascii="Arial" w:eastAsia="Arial" w:hAnsi="Arial" w:cs="Arial"/>
          <w:sz w:val="22"/>
          <w:szCs w:val="22"/>
        </w:rPr>
        <w:t>semester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abroad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 a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internship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completed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outside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the country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where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the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university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degree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was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pursued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minimum duration of one </w:t>
      </w:r>
      <w:proofErr w:type="spellStart"/>
      <w:r>
        <w:rPr>
          <w:rFonts w:ascii="Arial" w:eastAsia="Arial" w:hAnsi="Arial" w:cs="Arial"/>
          <w:sz w:val="22"/>
          <w:szCs w:val="22"/>
        </w:rPr>
        <w:t>month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This </w:t>
      </w:r>
      <w:proofErr w:type="spellStart"/>
      <w:r>
        <w:rPr>
          <w:rFonts w:ascii="Arial" w:eastAsia="Arial" w:hAnsi="Arial" w:cs="Arial"/>
          <w:sz w:val="22"/>
          <w:szCs w:val="22"/>
        </w:rPr>
        <w:t>may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place </w:t>
      </w:r>
      <w:proofErr w:type="spellStart"/>
      <w:r>
        <w:rPr>
          <w:rFonts w:ascii="Arial" w:eastAsia="Arial" w:hAnsi="Arial" w:cs="Arial"/>
          <w:sz w:val="22"/>
          <w:szCs w:val="22"/>
        </w:rPr>
        <w:t>during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L3 or M1</w:t>
      </w:r>
      <w:r>
        <w:rPr>
          <w:rFonts w:ascii="Arial" w:eastAsia="Arial" w:hAnsi="Arial" w:cs="Arial"/>
          <w:sz w:val="22"/>
          <w:szCs w:val="22"/>
        </w:rPr>
        <w:t>.</w:t>
      </w:r>
    </w:p>
    <w:p w14:paraId="1F1912D6" w14:textId="77777777" w:rsidR="002033AB" w:rsidRDefault="002033AB" w:rsidP="002033AB">
      <w:pPr>
        <w:spacing w:after="140"/>
      </w:pPr>
      <w:r>
        <w:rPr>
          <w:rFonts w:ascii="Arial" w:eastAsia="Arial" w:hAnsi="Arial" w:cs="Arial"/>
          <w:sz w:val="22"/>
          <w:szCs w:val="22"/>
          <w:u w:val="single"/>
        </w:rPr>
        <w:t>Top of class (L3 or M1</w:t>
      </w:r>
      <w:proofErr w:type="gramStart"/>
      <w:r>
        <w:rPr>
          <w:rFonts w:ascii="Arial" w:eastAsia="Arial" w:hAnsi="Arial" w:cs="Arial"/>
          <w:sz w:val="22"/>
          <w:szCs w:val="22"/>
          <w:u w:val="single"/>
        </w:rPr>
        <w:t>)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1 pt </w:t>
      </w:r>
      <w:proofErr w:type="spellStart"/>
      <w:r>
        <w:rPr>
          <w:rFonts w:ascii="Arial" w:eastAsia="Arial" w:hAnsi="Arial" w:cs="Arial"/>
          <w:sz w:val="22"/>
          <w:szCs w:val="22"/>
        </w:rPr>
        <w:t>regardless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of how </w:t>
      </w:r>
      <w:proofErr w:type="spellStart"/>
      <w:r>
        <w:rPr>
          <w:rFonts w:ascii="Arial" w:eastAsia="Arial" w:hAnsi="Arial" w:cs="Arial"/>
          <w:sz w:val="22"/>
          <w:szCs w:val="22"/>
        </w:rPr>
        <w:t>many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times the </w:t>
      </w:r>
      <w:proofErr w:type="spellStart"/>
      <w:r>
        <w:rPr>
          <w:rFonts w:ascii="Arial" w:eastAsia="Arial" w:hAnsi="Arial" w:cs="Arial"/>
          <w:sz w:val="22"/>
          <w:szCs w:val="22"/>
        </w:rPr>
        <w:t>applicant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has </w:t>
      </w:r>
      <w:proofErr w:type="spellStart"/>
      <w:r>
        <w:rPr>
          <w:rFonts w:ascii="Arial" w:eastAsia="Arial" w:hAnsi="Arial" w:cs="Arial"/>
          <w:sz w:val="22"/>
          <w:szCs w:val="22"/>
        </w:rPr>
        <w:t>ranked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first in </w:t>
      </w:r>
      <w:proofErr w:type="spellStart"/>
      <w:r>
        <w:rPr>
          <w:rFonts w:ascii="Arial" w:eastAsia="Arial" w:hAnsi="Arial" w:cs="Arial"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L3 or M1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cohort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FF45FBE" w14:textId="77777777" w:rsidR="002033AB" w:rsidRDefault="002033AB" w:rsidP="002033AB">
      <w:pPr>
        <w:spacing w:after="80"/>
      </w:pPr>
      <w:proofErr w:type="spellStart"/>
      <w:r>
        <w:rPr>
          <w:rFonts w:ascii="Arial" w:eastAsia="Arial" w:hAnsi="Arial" w:cs="Arial"/>
          <w:sz w:val="22"/>
          <w:szCs w:val="22"/>
          <w:u w:val="single"/>
        </w:rPr>
        <w:t>Other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— case by </w:t>
      </w:r>
      <w:proofErr w:type="gramStart"/>
      <w:r>
        <w:rPr>
          <w:rFonts w:ascii="Arial" w:eastAsia="Arial" w:hAnsi="Arial" w:cs="Arial"/>
          <w:sz w:val="22"/>
          <w:szCs w:val="22"/>
          <w:u w:val="single"/>
        </w:rPr>
        <w:t>case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1 pt </w:t>
      </w:r>
      <w:proofErr w:type="spellStart"/>
      <w:r>
        <w:rPr>
          <w:rFonts w:ascii="Arial" w:eastAsia="Arial" w:hAnsi="Arial" w:cs="Arial"/>
          <w:sz w:val="22"/>
          <w:szCs w:val="22"/>
        </w:rPr>
        <w:t>awarded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by the </w:t>
      </w:r>
      <w:proofErr w:type="spellStart"/>
      <w:r>
        <w:rPr>
          <w:rFonts w:ascii="Arial" w:eastAsia="Arial" w:hAnsi="Arial" w:cs="Arial"/>
          <w:sz w:val="22"/>
          <w:szCs w:val="22"/>
        </w:rPr>
        <w:t>academic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jury for notable </w:t>
      </w:r>
      <w:proofErr w:type="spellStart"/>
      <w:r>
        <w:rPr>
          <w:rFonts w:ascii="Arial" w:eastAsia="Arial" w:hAnsi="Arial" w:cs="Arial"/>
          <w:sz w:val="22"/>
          <w:szCs w:val="22"/>
        </w:rPr>
        <w:t>achievements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supporting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documentation) in the </w:t>
      </w:r>
      <w:proofErr w:type="spellStart"/>
      <w:r>
        <w:rPr>
          <w:rFonts w:ascii="Arial" w:eastAsia="Arial" w:hAnsi="Arial" w:cs="Arial"/>
          <w:sz w:val="22"/>
          <w:szCs w:val="22"/>
        </w:rPr>
        <w:t>applicant's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trajectory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For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example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7D09BC7F" w14:textId="77777777" w:rsidR="002033AB" w:rsidRDefault="002033AB" w:rsidP="002033AB">
      <w:pPr>
        <w:pStyle w:val="Paragraphedeliste"/>
        <w:numPr>
          <w:ilvl w:val="0"/>
          <w:numId w:val="5"/>
        </w:numPr>
        <w:spacing w:after="80"/>
        <w:contextualSpacing w:val="0"/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being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first </w:t>
      </w:r>
      <w:proofErr w:type="spellStart"/>
      <w:r>
        <w:rPr>
          <w:rFonts w:ascii="Arial" w:eastAsia="Arial" w:hAnsi="Arial" w:cs="Arial"/>
          <w:sz w:val="22"/>
          <w:szCs w:val="22"/>
        </w:rPr>
        <w:t>author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high-impact </w:t>
      </w:r>
      <w:proofErr w:type="gramStart"/>
      <w:r>
        <w:rPr>
          <w:rFonts w:ascii="Arial" w:eastAsia="Arial" w:hAnsi="Arial" w:cs="Arial"/>
          <w:sz w:val="22"/>
          <w:szCs w:val="22"/>
        </w:rPr>
        <w:t>journal;</w:t>
      </w:r>
      <w:proofErr w:type="gramEnd"/>
    </w:p>
    <w:p w14:paraId="79914CBB" w14:textId="77777777" w:rsidR="002033AB" w:rsidRDefault="002033AB" w:rsidP="002033AB">
      <w:pPr>
        <w:pStyle w:val="Paragraphedeliste"/>
        <w:numPr>
          <w:ilvl w:val="0"/>
          <w:numId w:val="5"/>
        </w:numPr>
        <w:spacing w:after="80"/>
        <w:contextualSpacing w:val="0"/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being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listed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as "</w:t>
      </w:r>
      <w:proofErr w:type="spellStart"/>
      <w:r>
        <w:rPr>
          <w:rFonts w:ascii="Arial" w:eastAsia="Arial" w:hAnsi="Arial" w:cs="Arial"/>
          <w:sz w:val="22"/>
          <w:szCs w:val="22"/>
        </w:rPr>
        <w:t>inventor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" on a </w:t>
      </w:r>
      <w:proofErr w:type="gramStart"/>
      <w:r>
        <w:rPr>
          <w:rFonts w:ascii="Arial" w:eastAsia="Arial" w:hAnsi="Arial" w:cs="Arial"/>
          <w:sz w:val="22"/>
          <w:szCs w:val="22"/>
        </w:rPr>
        <w:t>patent;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having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received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prize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 </w:t>
      </w:r>
      <w:proofErr w:type="spellStart"/>
      <w:r>
        <w:rPr>
          <w:rFonts w:ascii="Arial" w:eastAsia="Arial" w:hAnsi="Arial" w:cs="Arial"/>
          <w:sz w:val="22"/>
          <w:szCs w:val="22"/>
        </w:rPr>
        <w:t>medal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a national </w:t>
      </w:r>
      <w:proofErr w:type="spellStart"/>
      <w:r>
        <w:rPr>
          <w:rFonts w:ascii="Arial" w:eastAsia="Arial" w:hAnsi="Arial" w:cs="Arial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international </w:t>
      </w:r>
      <w:proofErr w:type="spellStart"/>
      <w:r>
        <w:rPr>
          <w:rFonts w:ascii="Arial" w:eastAsia="Arial" w:hAnsi="Arial" w:cs="Arial"/>
          <w:sz w:val="22"/>
          <w:szCs w:val="22"/>
        </w:rPr>
        <w:t>scientific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competition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56399C71" w14:textId="77777777" w:rsidR="002033AB" w:rsidRDefault="002033AB" w:rsidP="002033AB">
      <w:pPr>
        <w:pStyle w:val="Paragraphedeliste"/>
        <w:numPr>
          <w:ilvl w:val="0"/>
          <w:numId w:val="5"/>
        </w:numPr>
        <w:spacing w:after="80"/>
        <w:contextualSpacing w:val="0"/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having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developed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publicly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released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widely-used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open-source software or </w:t>
      </w:r>
      <w:proofErr w:type="spellStart"/>
      <w:r>
        <w:rPr>
          <w:rFonts w:ascii="Arial" w:eastAsia="Arial" w:hAnsi="Arial" w:cs="Arial"/>
          <w:sz w:val="22"/>
          <w:szCs w:val="22"/>
        </w:rPr>
        <w:t>reference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database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7B337449" w14:textId="77777777" w:rsidR="002033AB" w:rsidRDefault="002033AB" w:rsidP="002033AB">
      <w:pPr>
        <w:pStyle w:val="Paragraphedeliste"/>
        <w:numPr>
          <w:ilvl w:val="0"/>
          <w:numId w:val="5"/>
        </w:numPr>
        <w:spacing w:after="80"/>
        <w:contextualSpacing w:val="0"/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having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founded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 </w:t>
      </w:r>
      <w:proofErr w:type="spellStart"/>
      <w:r>
        <w:rPr>
          <w:rFonts w:ascii="Arial" w:eastAsia="Arial" w:hAnsi="Arial" w:cs="Arial"/>
          <w:sz w:val="22"/>
          <w:szCs w:val="22"/>
        </w:rPr>
        <w:t>co-founded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deep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-tech start-up </w:t>
      </w:r>
      <w:proofErr w:type="spellStart"/>
      <w:r>
        <w:rPr>
          <w:rFonts w:ascii="Arial" w:eastAsia="Arial" w:hAnsi="Arial" w:cs="Arial"/>
          <w:sz w:val="22"/>
          <w:szCs w:val="22"/>
        </w:rPr>
        <w:t>arising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from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project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internship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6D2AF565" w14:textId="77777777" w:rsidR="002033AB" w:rsidRPr="002033AB" w:rsidRDefault="002033AB" w:rsidP="002033AB">
      <w:pPr>
        <w:pStyle w:val="Paragraphedeliste"/>
        <w:numPr>
          <w:ilvl w:val="0"/>
          <w:numId w:val="5"/>
        </w:numPr>
        <w:spacing w:after="80"/>
        <w:contextualSpacing w:val="0"/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having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recognised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track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record in science </w:t>
      </w:r>
      <w:proofErr w:type="spellStart"/>
      <w:r>
        <w:rPr>
          <w:rFonts w:ascii="Arial" w:eastAsia="Arial" w:hAnsi="Arial" w:cs="Arial"/>
          <w:sz w:val="22"/>
          <w:szCs w:val="22"/>
        </w:rPr>
        <w:t>outreach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 </w:t>
      </w:r>
      <w:proofErr w:type="gramStart"/>
      <w:r>
        <w:rPr>
          <w:rFonts w:ascii="Arial" w:eastAsia="Arial" w:hAnsi="Arial" w:cs="Arial"/>
          <w:sz w:val="22"/>
          <w:szCs w:val="22"/>
        </w:rPr>
        <w:t>communication;</w:t>
      </w:r>
      <w:proofErr w:type="gramEnd"/>
    </w:p>
    <w:p w14:paraId="44C890A0" w14:textId="002A2DC8" w:rsidR="00B317BD" w:rsidRPr="002033AB" w:rsidRDefault="002033AB" w:rsidP="002033AB">
      <w:pPr>
        <w:pStyle w:val="Paragraphedeliste"/>
        <w:numPr>
          <w:ilvl w:val="0"/>
          <w:numId w:val="5"/>
        </w:numPr>
        <w:spacing w:after="80"/>
        <w:contextualSpacing w:val="0"/>
      </w:pPr>
      <w:proofErr w:type="spellStart"/>
      <w:proofErr w:type="gramStart"/>
      <w:r w:rsidRPr="002033AB">
        <w:rPr>
          <w:rFonts w:ascii="Arial" w:eastAsia="Arial" w:hAnsi="Arial" w:cs="Arial"/>
          <w:sz w:val="22"/>
          <w:szCs w:val="22"/>
        </w:rPr>
        <w:t>being</w:t>
      </w:r>
      <w:proofErr w:type="spellEnd"/>
      <w:proofErr w:type="gramEnd"/>
      <w:r w:rsidRPr="002033AB">
        <w:rPr>
          <w:rFonts w:ascii="Arial" w:eastAsia="Arial" w:hAnsi="Arial" w:cs="Arial"/>
          <w:sz w:val="22"/>
          <w:szCs w:val="22"/>
        </w:rPr>
        <w:t xml:space="preserve"> a high-</w:t>
      </w:r>
      <w:proofErr w:type="spellStart"/>
      <w:r w:rsidRPr="002033AB">
        <w:rPr>
          <w:rFonts w:ascii="Arial" w:eastAsia="Arial" w:hAnsi="Arial" w:cs="Arial"/>
          <w:sz w:val="22"/>
          <w:szCs w:val="22"/>
        </w:rPr>
        <w:t>level</w:t>
      </w:r>
      <w:proofErr w:type="spellEnd"/>
      <w:r w:rsidRPr="002033A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eastAsia="Arial" w:hAnsi="Arial" w:cs="Arial"/>
          <w:sz w:val="22"/>
          <w:szCs w:val="22"/>
        </w:rPr>
        <w:t>athlete</w:t>
      </w:r>
      <w:proofErr w:type="spellEnd"/>
      <w:r w:rsidRPr="002033AB">
        <w:rPr>
          <w:rFonts w:ascii="Arial" w:eastAsia="Arial" w:hAnsi="Arial" w:cs="Arial"/>
          <w:sz w:val="22"/>
          <w:szCs w:val="22"/>
        </w:rPr>
        <w:t xml:space="preserve"> or </w:t>
      </w:r>
      <w:proofErr w:type="spellStart"/>
      <w:r w:rsidRPr="002033AB">
        <w:rPr>
          <w:rFonts w:ascii="Arial" w:eastAsia="Arial" w:hAnsi="Arial" w:cs="Arial"/>
          <w:sz w:val="22"/>
          <w:szCs w:val="22"/>
        </w:rPr>
        <w:t>artist</w:t>
      </w:r>
      <w:proofErr w:type="spellEnd"/>
      <w:r w:rsidRPr="002033A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eastAsia="Arial" w:hAnsi="Arial" w:cs="Arial"/>
          <w:sz w:val="22"/>
          <w:szCs w:val="22"/>
        </w:rPr>
        <w:t>while</w:t>
      </w:r>
      <w:proofErr w:type="spellEnd"/>
      <w:r w:rsidRPr="002033A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eastAsia="Arial" w:hAnsi="Arial" w:cs="Arial"/>
          <w:sz w:val="22"/>
          <w:szCs w:val="22"/>
        </w:rPr>
        <w:t>pursuing</w:t>
      </w:r>
      <w:proofErr w:type="spellEnd"/>
      <w:r w:rsidRPr="002033AB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02033AB">
        <w:rPr>
          <w:rFonts w:ascii="Arial" w:eastAsia="Arial" w:hAnsi="Arial" w:cs="Arial"/>
          <w:sz w:val="22"/>
          <w:szCs w:val="22"/>
        </w:rPr>
        <w:t>demanding</w:t>
      </w:r>
      <w:proofErr w:type="spellEnd"/>
      <w:r w:rsidRPr="002033A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033AB">
        <w:rPr>
          <w:rFonts w:ascii="Arial" w:eastAsia="Arial" w:hAnsi="Arial" w:cs="Arial"/>
          <w:sz w:val="22"/>
          <w:szCs w:val="22"/>
        </w:rPr>
        <w:t>university</w:t>
      </w:r>
      <w:proofErr w:type="spellEnd"/>
      <w:r w:rsidRPr="002033AB">
        <w:rPr>
          <w:rFonts w:ascii="Arial" w:eastAsia="Arial" w:hAnsi="Arial" w:cs="Arial"/>
          <w:sz w:val="22"/>
          <w:szCs w:val="22"/>
        </w:rPr>
        <w:t xml:space="preserve"> curriculum…</w:t>
      </w:r>
    </w:p>
    <w:sectPr w:rsidR="00B317BD" w:rsidRPr="002033AB" w:rsidSect="00052497">
      <w:pgSz w:w="11906" w:h="16838"/>
      <w:pgMar w:top="66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3A9"/>
    <w:multiLevelType w:val="hybridMultilevel"/>
    <w:tmpl w:val="874E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460"/>
    <w:multiLevelType w:val="hybridMultilevel"/>
    <w:tmpl w:val="B0AA154E"/>
    <w:lvl w:ilvl="0" w:tplc="C3C881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 w:tplc="600AF6C0">
      <w:numFmt w:val="decimal"/>
      <w:lvlText w:val=""/>
      <w:lvlJc w:val="left"/>
    </w:lvl>
    <w:lvl w:ilvl="2" w:tplc="E1F8618C">
      <w:numFmt w:val="decimal"/>
      <w:lvlText w:val=""/>
      <w:lvlJc w:val="left"/>
    </w:lvl>
    <w:lvl w:ilvl="3" w:tplc="8F3EA410">
      <w:numFmt w:val="decimal"/>
      <w:lvlText w:val=""/>
      <w:lvlJc w:val="left"/>
    </w:lvl>
    <w:lvl w:ilvl="4" w:tplc="6BFE5C40">
      <w:numFmt w:val="decimal"/>
      <w:lvlText w:val=""/>
      <w:lvlJc w:val="left"/>
    </w:lvl>
    <w:lvl w:ilvl="5" w:tplc="9746005E">
      <w:numFmt w:val="decimal"/>
      <w:lvlText w:val=""/>
      <w:lvlJc w:val="left"/>
    </w:lvl>
    <w:lvl w:ilvl="6" w:tplc="7D105E0E">
      <w:numFmt w:val="decimal"/>
      <w:lvlText w:val=""/>
      <w:lvlJc w:val="left"/>
    </w:lvl>
    <w:lvl w:ilvl="7" w:tplc="B588CACE">
      <w:numFmt w:val="decimal"/>
      <w:lvlText w:val=""/>
      <w:lvlJc w:val="left"/>
    </w:lvl>
    <w:lvl w:ilvl="8" w:tplc="FCBC816C">
      <w:numFmt w:val="decimal"/>
      <w:lvlText w:val=""/>
      <w:lvlJc w:val="left"/>
    </w:lvl>
  </w:abstractNum>
  <w:abstractNum w:abstractNumId="2" w15:restartNumberingAfterBreak="0">
    <w:nsid w:val="0AAA55D9"/>
    <w:multiLevelType w:val="hybridMultilevel"/>
    <w:tmpl w:val="FE4070EC"/>
    <w:lvl w:ilvl="0" w:tplc="918C201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4205FD3"/>
    <w:multiLevelType w:val="hybridMultilevel"/>
    <w:tmpl w:val="E57E9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32BF2"/>
    <w:multiLevelType w:val="hybridMultilevel"/>
    <w:tmpl w:val="228A8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6048">
    <w:abstractNumId w:val="2"/>
  </w:num>
  <w:num w:numId="2" w16cid:durableId="615481328">
    <w:abstractNumId w:val="0"/>
  </w:num>
  <w:num w:numId="3" w16cid:durableId="1650279911">
    <w:abstractNumId w:val="4"/>
  </w:num>
  <w:num w:numId="4" w16cid:durableId="1657757072">
    <w:abstractNumId w:val="3"/>
  </w:num>
  <w:num w:numId="5" w16cid:durableId="10295256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4C"/>
    <w:rsid w:val="00015EB4"/>
    <w:rsid w:val="00052497"/>
    <w:rsid w:val="0005554A"/>
    <w:rsid w:val="00062A30"/>
    <w:rsid w:val="000A2820"/>
    <w:rsid w:val="000D5D96"/>
    <w:rsid w:val="0010592E"/>
    <w:rsid w:val="0010685A"/>
    <w:rsid w:val="00112D15"/>
    <w:rsid w:val="00131EB5"/>
    <w:rsid w:val="001570A2"/>
    <w:rsid w:val="00161CEB"/>
    <w:rsid w:val="00166859"/>
    <w:rsid w:val="00194D83"/>
    <w:rsid w:val="001F7552"/>
    <w:rsid w:val="002033AB"/>
    <w:rsid w:val="002072EA"/>
    <w:rsid w:val="00267A66"/>
    <w:rsid w:val="00283583"/>
    <w:rsid w:val="00283F3F"/>
    <w:rsid w:val="00293F53"/>
    <w:rsid w:val="002B189B"/>
    <w:rsid w:val="002B4B10"/>
    <w:rsid w:val="002C08D5"/>
    <w:rsid w:val="002C0DD1"/>
    <w:rsid w:val="002E1C3A"/>
    <w:rsid w:val="00324BB8"/>
    <w:rsid w:val="00346BC2"/>
    <w:rsid w:val="00366A4A"/>
    <w:rsid w:val="003764ED"/>
    <w:rsid w:val="003775B4"/>
    <w:rsid w:val="003A664D"/>
    <w:rsid w:val="00440CB8"/>
    <w:rsid w:val="00466C0D"/>
    <w:rsid w:val="004F448B"/>
    <w:rsid w:val="004F711B"/>
    <w:rsid w:val="0054266C"/>
    <w:rsid w:val="005A2655"/>
    <w:rsid w:val="005B5AE3"/>
    <w:rsid w:val="005C2864"/>
    <w:rsid w:val="005D3633"/>
    <w:rsid w:val="0060486C"/>
    <w:rsid w:val="006132D5"/>
    <w:rsid w:val="006162F7"/>
    <w:rsid w:val="006312CE"/>
    <w:rsid w:val="006A5F8C"/>
    <w:rsid w:val="006E0EDF"/>
    <w:rsid w:val="00721F15"/>
    <w:rsid w:val="007627E4"/>
    <w:rsid w:val="0078736E"/>
    <w:rsid w:val="007B1F2C"/>
    <w:rsid w:val="007B2EB9"/>
    <w:rsid w:val="00803240"/>
    <w:rsid w:val="00814C6F"/>
    <w:rsid w:val="008B001C"/>
    <w:rsid w:val="009265F5"/>
    <w:rsid w:val="00970394"/>
    <w:rsid w:val="00977B8B"/>
    <w:rsid w:val="009B08A5"/>
    <w:rsid w:val="009B537C"/>
    <w:rsid w:val="009C1AF8"/>
    <w:rsid w:val="00A12EB4"/>
    <w:rsid w:val="00A13C57"/>
    <w:rsid w:val="00A26C98"/>
    <w:rsid w:val="00A3224C"/>
    <w:rsid w:val="00A442BF"/>
    <w:rsid w:val="00A9234F"/>
    <w:rsid w:val="00A9592D"/>
    <w:rsid w:val="00A97043"/>
    <w:rsid w:val="00AB3905"/>
    <w:rsid w:val="00B1051F"/>
    <w:rsid w:val="00B216B4"/>
    <w:rsid w:val="00B317BD"/>
    <w:rsid w:val="00BC0E3D"/>
    <w:rsid w:val="00BD0B0E"/>
    <w:rsid w:val="00BE1160"/>
    <w:rsid w:val="00BE4AF5"/>
    <w:rsid w:val="00C36330"/>
    <w:rsid w:val="00CB4966"/>
    <w:rsid w:val="00CE7A6A"/>
    <w:rsid w:val="00D00F09"/>
    <w:rsid w:val="00D25523"/>
    <w:rsid w:val="00D967D2"/>
    <w:rsid w:val="00DB4759"/>
    <w:rsid w:val="00DE0B5C"/>
    <w:rsid w:val="00DE6CF3"/>
    <w:rsid w:val="00E75B6B"/>
    <w:rsid w:val="00EB533C"/>
    <w:rsid w:val="00F12BB1"/>
    <w:rsid w:val="00F41FC8"/>
    <w:rsid w:val="00F8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2BD66"/>
  <w15:docId w15:val="{868C2D9A-7D91-4627-9547-2343A262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2EA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52497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CB49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B496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qFormat/>
    <w:rsid w:val="00112D15"/>
    <w:pPr>
      <w:ind w:left="720"/>
      <w:contextualSpacing/>
    </w:pPr>
  </w:style>
  <w:style w:type="character" w:styleId="Marquedecommentaire">
    <w:name w:val="annotation reference"/>
    <w:basedOn w:val="Policepardfaut"/>
    <w:rsid w:val="009C1AF8"/>
    <w:rPr>
      <w:sz w:val="18"/>
      <w:szCs w:val="18"/>
    </w:rPr>
  </w:style>
  <w:style w:type="paragraph" w:styleId="Commentaire">
    <w:name w:val="annotation text"/>
    <w:basedOn w:val="Normal"/>
    <w:link w:val="CommentaireCar"/>
    <w:rsid w:val="009C1AF8"/>
  </w:style>
  <w:style w:type="character" w:customStyle="1" w:styleId="CommentaireCar">
    <w:name w:val="Commentaire Car"/>
    <w:basedOn w:val="Policepardfaut"/>
    <w:link w:val="Commentaire"/>
    <w:rsid w:val="009C1AF8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052497"/>
    <w:rPr>
      <w:rFonts w:asciiTheme="minorHAnsi" w:eastAsiaTheme="majorEastAsia" w:hAnsiTheme="minorHAnsi" w:cstheme="minorHAnsi"/>
      <w:b/>
      <w:b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F0D3-3A29-4CA8-868D-6C055B9F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713</Words>
  <Characters>3454</Characters>
  <Application>Microsoft Office Word</Application>
  <DocSecurity>0</DocSecurity>
  <Lines>73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académique – Ecole Doctorale GC2ID</vt:lpstr>
    </vt:vector>
  </TitlesOfParts>
  <Company>Paris Descartes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académique – Ecole Doctorale GC2ID</dc:title>
  <dc:subject/>
  <dc:creator>cath</dc:creator>
  <cp:keywords/>
  <cp:lastModifiedBy>antonino nicoletti</cp:lastModifiedBy>
  <cp:revision>3</cp:revision>
  <cp:lastPrinted>2017-05-02T13:31:00Z</cp:lastPrinted>
  <dcterms:created xsi:type="dcterms:W3CDTF">2026-03-13T17:48:00Z</dcterms:created>
  <dcterms:modified xsi:type="dcterms:W3CDTF">2026-03-13T17:54:00Z</dcterms:modified>
</cp:coreProperties>
</file>